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318A53" w14:textId="5A91A657" w:rsidR="00484BCF" w:rsidRDefault="00484BCF" w:rsidP="00484BCF">
      <w:pPr>
        <w:jc w:val="center"/>
        <w:rPr>
          <w:rFonts w:cstheme="minorHAnsi"/>
          <w:b/>
          <w:bCs/>
          <w:sz w:val="32"/>
          <w:szCs w:val="32"/>
        </w:rPr>
      </w:pPr>
      <w:r>
        <w:rPr>
          <w:noProof/>
          <w:lang w:eastAsia="en-AU"/>
        </w:rPr>
        <w:drawing>
          <wp:inline distT="0" distB="0" distL="0" distR="0" wp14:anchorId="20A74FB8" wp14:editId="4DA9FFD6">
            <wp:extent cx="1372245" cy="1323975"/>
            <wp:effectExtent l="0" t="0" r="0" b="0"/>
            <wp:docPr id="1" name="Picture 1" descr="RWTF BLUE_POS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TF BLUE_POS_RG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081" cy="1328641"/>
                    </a:xfrm>
                    <a:prstGeom prst="rect">
                      <a:avLst/>
                    </a:prstGeom>
                    <a:noFill/>
                    <a:ln>
                      <a:noFill/>
                    </a:ln>
                  </pic:spPr>
                </pic:pic>
              </a:graphicData>
            </a:graphic>
          </wp:inline>
        </w:drawing>
      </w:r>
    </w:p>
    <w:p w14:paraId="39471A9B" w14:textId="77777777" w:rsidR="00484BCF" w:rsidRDefault="00484BCF" w:rsidP="00484BCF">
      <w:pPr>
        <w:jc w:val="center"/>
        <w:rPr>
          <w:rFonts w:cstheme="minorHAnsi"/>
          <w:b/>
          <w:bCs/>
          <w:sz w:val="32"/>
          <w:szCs w:val="32"/>
        </w:rPr>
      </w:pPr>
    </w:p>
    <w:p w14:paraId="01FD5D1A" w14:textId="015F1F79" w:rsidR="008D3F48" w:rsidRPr="00484BCF" w:rsidRDefault="00484BCF" w:rsidP="00484BCF">
      <w:pPr>
        <w:jc w:val="center"/>
        <w:rPr>
          <w:rFonts w:cstheme="minorHAnsi"/>
          <w:b/>
          <w:bCs/>
          <w:color w:val="002A3A"/>
          <w:sz w:val="32"/>
          <w:szCs w:val="32"/>
        </w:rPr>
      </w:pPr>
      <w:r w:rsidRPr="00484BCF">
        <w:rPr>
          <w:rFonts w:cstheme="minorHAnsi"/>
          <w:b/>
          <w:bCs/>
          <w:sz w:val="32"/>
          <w:szCs w:val="32"/>
        </w:rPr>
        <w:t>INFORMATION</w:t>
      </w:r>
      <w:r w:rsidRPr="00484BCF">
        <w:rPr>
          <w:rFonts w:cstheme="minorHAnsi"/>
          <w:b/>
          <w:bCs/>
          <w:color w:val="002A3A"/>
          <w:sz w:val="32"/>
          <w:szCs w:val="32"/>
        </w:rPr>
        <w:t xml:space="preserve"> PUBLICATION SCHEME (IPS) PLAN</w:t>
      </w:r>
    </w:p>
    <w:p w14:paraId="6FE96451" w14:textId="77777777" w:rsidR="008D3F48" w:rsidRPr="00484BCF" w:rsidRDefault="008D3F48" w:rsidP="008D3F48">
      <w:pPr>
        <w:autoSpaceDE w:val="0"/>
        <w:autoSpaceDN w:val="0"/>
        <w:adjustRightInd w:val="0"/>
        <w:spacing w:after="0" w:line="240" w:lineRule="auto"/>
        <w:jc w:val="center"/>
        <w:rPr>
          <w:rFonts w:cstheme="minorHAnsi"/>
          <w:b/>
          <w:bCs/>
          <w:color w:val="002A3A"/>
        </w:rPr>
      </w:pPr>
    </w:p>
    <w:p w14:paraId="753EFEBF"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Introduction </w:t>
      </w:r>
    </w:p>
    <w:p w14:paraId="0CBFE3DE" w14:textId="77777777" w:rsidR="00021009" w:rsidRPr="00484BCF" w:rsidRDefault="00021009" w:rsidP="008D3F48">
      <w:pPr>
        <w:pStyle w:val="Default"/>
        <w:rPr>
          <w:rFonts w:asciiTheme="minorHAnsi" w:hAnsiTheme="minorHAnsi" w:cstheme="minorHAnsi"/>
          <w:sz w:val="22"/>
          <w:szCs w:val="22"/>
        </w:rPr>
      </w:pPr>
    </w:p>
    <w:p w14:paraId="38958681" w14:textId="77777777" w:rsidR="00021009"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Part 2 of the </w:t>
      </w:r>
      <w:r w:rsidRPr="00484BCF">
        <w:rPr>
          <w:rFonts w:asciiTheme="minorHAnsi" w:hAnsiTheme="minorHAnsi" w:cstheme="minorHAnsi"/>
          <w:i/>
          <w:sz w:val="22"/>
          <w:szCs w:val="22"/>
        </w:rPr>
        <w:t>Freedom of Information Act 1982</w:t>
      </w:r>
      <w:r w:rsidRPr="00484BCF">
        <w:rPr>
          <w:rFonts w:asciiTheme="minorHAnsi" w:hAnsiTheme="minorHAnsi" w:cstheme="minorHAnsi"/>
          <w:sz w:val="22"/>
          <w:szCs w:val="22"/>
        </w:rPr>
        <w:t xml:space="preserve"> (FOI Act) establishes an Information Publication Scheme (IPS) for Australian Government agencies subject to the FOI Act. </w:t>
      </w:r>
    </w:p>
    <w:p w14:paraId="5B55C7F2" w14:textId="77777777" w:rsidR="00021009" w:rsidRPr="00484BCF" w:rsidRDefault="00021009" w:rsidP="008D3F48">
      <w:pPr>
        <w:pStyle w:val="Default"/>
        <w:rPr>
          <w:rFonts w:asciiTheme="minorHAnsi" w:hAnsiTheme="minorHAnsi" w:cstheme="minorHAnsi"/>
          <w:sz w:val="22"/>
          <w:szCs w:val="22"/>
        </w:rPr>
      </w:pPr>
    </w:p>
    <w:p w14:paraId="04E47AE4" w14:textId="7CCCC974"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IPS commenced on 1 May 2011 and requires the </w:t>
      </w:r>
      <w:r w:rsidR="00484BCF" w:rsidRPr="00484BCF">
        <w:rPr>
          <w:rFonts w:asciiTheme="minorHAnsi" w:hAnsiTheme="minorHAnsi" w:cstheme="minorHAnsi"/>
          <w:sz w:val="22"/>
          <w:szCs w:val="22"/>
        </w:rPr>
        <w:t>Royal Australian Air Force Welfare Trust Fund (</w:t>
      </w:r>
      <w:r w:rsidR="00021009" w:rsidRPr="00484BCF">
        <w:rPr>
          <w:rFonts w:asciiTheme="minorHAnsi" w:hAnsiTheme="minorHAnsi" w:cstheme="minorHAnsi"/>
          <w:sz w:val="22"/>
          <w:szCs w:val="22"/>
        </w:rPr>
        <w:t>RWTF</w:t>
      </w:r>
      <w:r w:rsidR="00484BCF" w:rsidRPr="00484BCF">
        <w:rPr>
          <w:rFonts w:asciiTheme="minorHAnsi" w:hAnsiTheme="minorHAnsi" w:cstheme="minorHAnsi"/>
          <w:sz w:val="22"/>
          <w:szCs w:val="22"/>
        </w:rPr>
        <w:t>)</w:t>
      </w:r>
      <w:r w:rsidR="00021009" w:rsidRPr="00484BCF">
        <w:rPr>
          <w:rFonts w:asciiTheme="minorHAnsi" w:hAnsiTheme="minorHAnsi" w:cstheme="minorHAnsi"/>
          <w:sz w:val="22"/>
          <w:szCs w:val="22"/>
        </w:rPr>
        <w:t xml:space="preserve"> </w:t>
      </w:r>
      <w:r w:rsidRPr="00484BCF">
        <w:rPr>
          <w:rFonts w:asciiTheme="minorHAnsi" w:hAnsiTheme="minorHAnsi" w:cstheme="minorHAnsi"/>
          <w:sz w:val="22"/>
          <w:szCs w:val="22"/>
        </w:rPr>
        <w:t xml:space="preserve">to publish a broad range of information on its website. </w:t>
      </w:r>
      <w:r w:rsidR="00021009"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is also required to publish a plan that explains how the IPS is administered</w:t>
      </w:r>
      <w:r w:rsidR="000C713C" w:rsidRPr="00484BCF">
        <w:rPr>
          <w:rFonts w:asciiTheme="minorHAnsi" w:hAnsiTheme="minorHAnsi" w:cstheme="minorHAnsi"/>
          <w:sz w:val="22"/>
          <w:szCs w:val="22"/>
        </w:rPr>
        <w:t xml:space="preserve"> (this Plan)</w:t>
      </w:r>
      <w:r w:rsidRPr="00484BCF">
        <w:rPr>
          <w:rFonts w:asciiTheme="minorHAnsi" w:hAnsiTheme="minorHAnsi" w:cstheme="minorHAnsi"/>
          <w:sz w:val="22"/>
          <w:szCs w:val="22"/>
        </w:rPr>
        <w:t xml:space="preserve">. </w:t>
      </w:r>
    </w:p>
    <w:p w14:paraId="4C4B267D" w14:textId="77777777" w:rsidR="00021009" w:rsidRPr="00484BCF" w:rsidRDefault="00021009" w:rsidP="008D3F48">
      <w:pPr>
        <w:pStyle w:val="Default"/>
        <w:rPr>
          <w:rFonts w:asciiTheme="minorHAnsi" w:hAnsiTheme="minorHAnsi" w:cstheme="minorHAnsi"/>
          <w:sz w:val="22"/>
          <w:szCs w:val="22"/>
        </w:rPr>
      </w:pPr>
    </w:p>
    <w:p w14:paraId="7A1062F2"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The IPS underpins a pro-disclosure culture across government, and transforms the freedom of information framework from one that is reactive to individual requests for documents, to one that also relies more heavily on agency driven publication of information. The IPS requirements are intended to facilitate and promote public access to information promptly and at the lowest</w:t>
      </w:r>
      <w:r w:rsidR="00021009" w:rsidRPr="00484BCF">
        <w:rPr>
          <w:rFonts w:asciiTheme="minorHAnsi" w:hAnsiTheme="minorHAnsi" w:cstheme="minorHAnsi"/>
          <w:sz w:val="22"/>
          <w:szCs w:val="22"/>
        </w:rPr>
        <w:t xml:space="preserve"> </w:t>
      </w:r>
      <w:r w:rsidRPr="00484BCF">
        <w:rPr>
          <w:rFonts w:asciiTheme="minorHAnsi" w:hAnsiTheme="minorHAnsi" w:cstheme="minorHAnsi"/>
          <w:sz w:val="22"/>
          <w:szCs w:val="22"/>
        </w:rPr>
        <w:t xml:space="preserve">reasonable cost. </w:t>
      </w:r>
    </w:p>
    <w:p w14:paraId="61B0E070" w14:textId="77777777" w:rsidR="00021009" w:rsidRPr="00484BCF" w:rsidRDefault="00021009" w:rsidP="008D3F48">
      <w:pPr>
        <w:pStyle w:val="Default"/>
        <w:rPr>
          <w:rFonts w:asciiTheme="minorHAnsi" w:hAnsiTheme="minorHAnsi" w:cstheme="minorHAnsi"/>
          <w:sz w:val="22"/>
          <w:szCs w:val="22"/>
        </w:rPr>
      </w:pPr>
    </w:p>
    <w:p w14:paraId="599F12B6"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This plan describes how </w:t>
      </w:r>
      <w:r w:rsidR="00021009"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will implement and administer its IPS entries as required by s</w:t>
      </w:r>
      <w:r w:rsidR="00021009" w:rsidRPr="00484BCF">
        <w:rPr>
          <w:rFonts w:asciiTheme="minorHAnsi" w:hAnsiTheme="minorHAnsi" w:cstheme="minorHAnsi"/>
          <w:sz w:val="22"/>
          <w:szCs w:val="22"/>
        </w:rPr>
        <w:t> </w:t>
      </w:r>
      <w:r w:rsidRPr="00484BCF">
        <w:rPr>
          <w:rFonts w:asciiTheme="minorHAnsi" w:hAnsiTheme="minorHAnsi" w:cstheme="minorHAnsi"/>
          <w:sz w:val="22"/>
          <w:szCs w:val="22"/>
        </w:rPr>
        <w:t xml:space="preserve">8(1) of the FOI Act, by addressing: </w:t>
      </w:r>
    </w:p>
    <w:p w14:paraId="469DAAC8" w14:textId="77777777" w:rsidR="00021009" w:rsidRPr="00484BCF" w:rsidRDefault="00021009" w:rsidP="00021009">
      <w:pPr>
        <w:pStyle w:val="Default"/>
        <w:spacing w:after="68"/>
        <w:ind w:left="720"/>
        <w:rPr>
          <w:rFonts w:asciiTheme="minorHAnsi" w:hAnsiTheme="minorHAnsi" w:cstheme="minorHAnsi"/>
          <w:sz w:val="22"/>
          <w:szCs w:val="22"/>
        </w:rPr>
      </w:pPr>
    </w:p>
    <w:p w14:paraId="29AD8C41" w14:textId="77777777" w:rsidR="00021009" w:rsidRPr="00484BCF" w:rsidRDefault="008D3F48" w:rsidP="008D3F48">
      <w:pPr>
        <w:pStyle w:val="Default"/>
        <w:numPr>
          <w:ilvl w:val="0"/>
          <w:numId w:val="1"/>
        </w:numPr>
        <w:spacing w:after="68"/>
        <w:rPr>
          <w:rFonts w:asciiTheme="minorHAnsi" w:hAnsiTheme="minorHAnsi" w:cstheme="minorHAnsi"/>
          <w:sz w:val="22"/>
          <w:szCs w:val="22"/>
        </w:rPr>
      </w:pPr>
      <w:r w:rsidRPr="00484BCF">
        <w:rPr>
          <w:rFonts w:asciiTheme="minorHAnsi" w:hAnsiTheme="minorHAnsi" w:cstheme="minorHAnsi"/>
          <w:sz w:val="22"/>
          <w:szCs w:val="22"/>
        </w:rPr>
        <w:t xml:space="preserve">administration of the </w:t>
      </w:r>
      <w:r w:rsidR="00021009"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IPS entries; </w:t>
      </w:r>
    </w:p>
    <w:p w14:paraId="01EA6C0A" w14:textId="77777777" w:rsidR="00021009" w:rsidRPr="00484BCF" w:rsidRDefault="008D3F48" w:rsidP="008D3F48">
      <w:pPr>
        <w:pStyle w:val="Default"/>
        <w:numPr>
          <w:ilvl w:val="0"/>
          <w:numId w:val="1"/>
        </w:numPr>
        <w:spacing w:after="68"/>
        <w:rPr>
          <w:rFonts w:asciiTheme="minorHAnsi" w:hAnsiTheme="minorHAnsi" w:cstheme="minorHAnsi"/>
          <w:sz w:val="22"/>
          <w:szCs w:val="22"/>
        </w:rPr>
      </w:pPr>
      <w:r w:rsidRPr="00484BCF">
        <w:rPr>
          <w:rFonts w:asciiTheme="minorHAnsi" w:hAnsiTheme="minorHAnsi" w:cstheme="minorHAnsi"/>
          <w:sz w:val="22"/>
          <w:szCs w:val="22"/>
        </w:rPr>
        <w:t xml:space="preserve">information architecture; </w:t>
      </w:r>
    </w:p>
    <w:p w14:paraId="193F679E" w14:textId="77777777" w:rsidR="00021009" w:rsidRPr="00484BCF" w:rsidRDefault="008D3F48" w:rsidP="008D3F48">
      <w:pPr>
        <w:pStyle w:val="Default"/>
        <w:numPr>
          <w:ilvl w:val="0"/>
          <w:numId w:val="1"/>
        </w:numPr>
        <w:spacing w:after="68"/>
        <w:rPr>
          <w:rFonts w:asciiTheme="minorHAnsi" w:hAnsiTheme="minorHAnsi" w:cstheme="minorHAnsi"/>
          <w:sz w:val="22"/>
          <w:szCs w:val="22"/>
        </w:rPr>
      </w:pPr>
      <w:r w:rsidRPr="00484BCF">
        <w:rPr>
          <w:rFonts w:asciiTheme="minorHAnsi" w:hAnsiTheme="minorHAnsi" w:cstheme="minorHAnsi"/>
          <w:sz w:val="22"/>
          <w:szCs w:val="22"/>
        </w:rPr>
        <w:t xml:space="preserve">information required to be published; </w:t>
      </w:r>
    </w:p>
    <w:p w14:paraId="3076E3C8" w14:textId="77777777" w:rsidR="00021009" w:rsidRPr="00484BCF" w:rsidRDefault="008D3F48" w:rsidP="008D3F48">
      <w:pPr>
        <w:pStyle w:val="Default"/>
        <w:numPr>
          <w:ilvl w:val="0"/>
          <w:numId w:val="1"/>
        </w:numPr>
        <w:spacing w:after="68"/>
        <w:rPr>
          <w:rFonts w:asciiTheme="minorHAnsi" w:hAnsiTheme="minorHAnsi" w:cstheme="minorHAnsi"/>
          <w:sz w:val="22"/>
          <w:szCs w:val="22"/>
        </w:rPr>
      </w:pPr>
      <w:r w:rsidRPr="00484BCF">
        <w:rPr>
          <w:rFonts w:asciiTheme="minorHAnsi" w:hAnsiTheme="minorHAnsi" w:cstheme="minorHAnsi"/>
          <w:sz w:val="22"/>
          <w:szCs w:val="22"/>
        </w:rPr>
        <w:t xml:space="preserve">other information to be published; and </w:t>
      </w:r>
      <w:bookmarkStart w:id="0" w:name="_GoBack"/>
      <w:bookmarkEnd w:id="0"/>
    </w:p>
    <w:p w14:paraId="5C0D2FCB" w14:textId="77777777" w:rsidR="008D3F48" w:rsidRPr="00484BCF" w:rsidRDefault="008D3F48" w:rsidP="008D3F48">
      <w:pPr>
        <w:pStyle w:val="Default"/>
        <w:numPr>
          <w:ilvl w:val="0"/>
          <w:numId w:val="1"/>
        </w:numPr>
        <w:spacing w:after="68"/>
        <w:rPr>
          <w:rFonts w:asciiTheme="minorHAnsi" w:hAnsiTheme="minorHAnsi" w:cstheme="minorHAnsi"/>
          <w:sz w:val="22"/>
          <w:szCs w:val="22"/>
        </w:rPr>
      </w:pPr>
      <w:r w:rsidRPr="00484BCF">
        <w:rPr>
          <w:rFonts w:asciiTheme="minorHAnsi" w:hAnsiTheme="minorHAnsi" w:cstheme="minorHAnsi"/>
          <w:sz w:val="22"/>
          <w:szCs w:val="22"/>
        </w:rPr>
        <w:t xml:space="preserve">IPS compliance review. </w:t>
      </w:r>
    </w:p>
    <w:p w14:paraId="00EF6B2C" w14:textId="77777777" w:rsidR="008D3F48" w:rsidRPr="00484BCF" w:rsidRDefault="008D3F48" w:rsidP="008D3F48">
      <w:pPr>
        <w:pStyle w:val="Default"/>
        <w:rPr>
          <w:rFonts w:asciiTheme="minorHAnsi" w:hAnsiTheme="minorHAnsi" w:cstheme="minorHAnsi"/>
          <w:sz w:val="22"/>
          <w:szCs w:val="22"/>
        </w:rPr>
      </w:pPr>
    </w:p>
    <w:p w14:paraId="7BEF2416" w14:textId="77777777" w:rsidR="008D3F48" w:rsidRPr="00484BCF" w:rsidRDefault="00021009"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RWTF </w:t>
      </w:r>
      <w:r w:rsidR="008D3F48" w:rsidRPr="00484BCF">
        <w:rPr>
          <w:rFonts w:asciiTheme="minorHAnsi" w:hAnsiTheme="minorHAnsi" w:cstheme="minorHAnsi"/>
          <w:sz w:val="22"/>
          <w:szCs w:val="22"/>
        </w:rPr>
        <w:t xml:space="preserve">will continue to build and foster a culture in which appropriate proactive disclosure of its information holdings is embraced. This is in recognition that public sector information is a national resource, managed for public purposes. </w:t>
      </w:r>
    </w:p>
    <w:p w14:paraId="20486D89" w14:textId="77777777" w:rsidR="00021009" w:rsidRPr="00484BCF" w:rsidRDefault="00021009" w:rsidP="008D3F48">
      <w:pPr>
        <w:pStyle w:val="Default"/>
        <w:rPr>
          <w:rFonts w:asciiTheme="minorHAnsi" w:hAnsiTheme="minorHAnsi" w:cstheme="minorHAnsi"/>
          <w:sz w:val="22"/>
          <w:szCs w:val="22"/>
        </w:rPr>
      </w:pPr>
    </w:p>
    <w:p w14:paraId="159EE46F"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Purpose </w:t>
      </w:r>
    </w:p>
    <w:p w14:paraId="0BAE2AA1" w14:textId="77777777" w:rsidR="00021009" w:rsidRPr="00484BCF" w:rsidRDefault="008D3F48" w:rsidP="00021009">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purpose of this </w:t>
      </w:r>
      <w:r w:rsidR="00021009" w:rsidRPr="00484BCF">
        <w:rPr>
          <w:rFonts w:asciiTheme="minorHAnsi" w:hAnsiTheme="minorHAnsi" w:cstheme="minorHAnsi"/>
          <w:sz w:val="22"/>
          <w:szCs w:val="22"/>
        </w:rPr>
        <w:t xml:space="preserve">RWTF IPS plan is to: </w:t>
      </w:r>
    </w:p>
    <w:p w14:paraId="33A60DB9" w14:textId="77777777" w:rsidR="00021009" w:rsidRPr="00484BCF" w:rsidRDefault="008D3F48" w:rsidP="00021009">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assist </w:t>
      </w:r>
      <w:r w:rsidR="00021009"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in maintaining and enhancing its IPS entries; </w:t>
      </w:r>
    </w:p>
    <w:p w14:paraId="046944A2" w14:textId="77777777" w:rsidR="00021009" w:rsidRPr="00484BCF" w:rsidRDefault="008D3F48" w:rsidP="008D3F48">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facilitate improved transparency about th</w:t>
      </w:r>
      <w:r w:rsidR="00021009" w:rsidRPr="00484BCF">
        <w:rPr>
          <w:rFonts w:asciiTheme="minorHAnsi" w:hAnsiTheme="minorHAnsi" w:cstheme="minorHAnsi"/>
          <w:sz w:val="22"/>
          <w:szCs w:val="22"/>
        </w:rPr>
        <w:t>at entries; and</w:t>
      </w:r>
    </w:p>
    <w:p w14:paraId="557AA6D5" w14:textId="77777777" w:rsidR="008D3F48" w:rsidRPr="00484BCF" w:rsidRDefault="008D3F48" w:rsidP="008D3F48">
      <w:pPr>
        <w:pStyle w:val="Default"/>
        <w:numPr>
          <w:ilvl w:val="0"/>
          <w:numId w:val="1"/>
        </w:numPr>
        <w:rPr>
          <w:rFonts w:asciiTheme="minorHAnsi" w:hAnsiTheme="minorHAnsi" w:cstheme="minorHAnsi"/>
          <w:sz w:val="22"/>
          <w:szCs w:val="22"/>
        </w:rPr>
      </w:pPr>
      <w:proofErr w:type="gramStart"/>
      <w:r w:rsidRPr="00484BCF">
        <w:rPr>
          <w:rFonts w:asciiTheme="minorHAnsi" w:hAnsiTheme="minorHAnsi" w:cstheme="minorHAnsi"/>
          <w:sz w:val="22"/>
          <w:szCs w:val="22"/>
        </w:rPr>
        <w:t>further</w:t>
      </w:r>
      <w:proofErr w:type="gramEnd"/>
      <w:r w:rsidRPr="00484BCF">
        <w:rPr>
          <w:rFonts w:asciiTheme="minorHAnsi" w:hAnsiTheme="minorHAnsi" w:cstheme="minorHAnsi"/>
          <w:sz w:val="22"/>
          <w:szCs w:val="22"/>
        </w:rPr>
        <w:t xml:space="preserve"> identify information for public release, as well as ways in which </w:t>
      </w:r>
      <w:r w:rsidR="00021009"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 xml:space="preserve">can improve compliance with the IPS requirements. </w:t>
      </w:r>
    </w:p>
    <w:p w14:paraId="5D5F2B1E" w14:textId="77777777" w:rsidR="008D3F48" w:rsidRPr="00484BCF" w:rsidRDefault="008D3F48" w:rsidP="008D3F48">
      <w:pPr>
        <w:pStyle w:val="Default"/>
        <w:rPr>
          <w:rFonts w:asciiTheme="minorHAnsi" w:hAnsiTheme="minorHAnsi" w:cstheme="minorHAnsi"/>
          <w:sz w:val="22"/>
          <w:szCs w:val="22"/>
        </w:rPr>
      </w:pPr>
    </w:p>
    <w:p w14:paraId="270613C3"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Objectives </w:t>
      </w:r>
    </w:p>
    <w:p w14:paraId="2F30EEF7" w14:textId="77777777" w:rsidR="008D3F48" w:rsidRPr="00484BCF" w:rsidRDefault="00021009"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RWTF’s </w:t>
      </w:r>
      <w:r w:rsidR="008D3F48" w:rsidRPr="00484BCF">
        <w:rPr>
          <w:rFonts w:asciiTheme="minorHAnsi" w:hAnsiTheme="minorHAnsi" w:cstheme="minorHAnsi"/>
          <w:sz w:val="22"/>
          <w:szCs w:val="22"/>
        </w:rPr>
        <w:t xml:space="preserve">objective is to outline appropriate mechanisms and procedures to: </w:t>
      </w:r>
    </w:p>
    <w:p w14:paraId="034C4C61" w14:textId="77777777" w:rsidR="00021009" w:rsidRPr="00484BCF" w:rsidRDefault="008D3F48" w:rsidP="00021009">
      <w:pPr>
        <w:pStyle w:val="Default"/>
        <w:numPr>
          <w:ilvl w:val="0"/>
          <w:numId w:val="1"/>
        </w:numPr>
        <w:spacing w:after="66"/>
        <w:rPr>
          <w:rFonts w:asciiTheme="minorHAnsi" w:hAnsiTheme="minorHAnsi" w:cstheme="minorHAnsi"/>
          <w:sz w:val="22"/>
          <w:szCs w:val="22"/>
        </w:rPr>
      </w:pPr>
      <w:r w:rsidRPr="00484BCF">
        <w:rPr>
          <w:rFonts w:asciiTheme="minorHAnsi" w:hAnsiTheme="minorHAnsi" w:cstheme="minorHAnsi"/>
          <w:sz w:val="22"/>
          <w:szCs w:val="22"/>
        </w:rPr>
        <w:t>manage its IPS entries;</w:t>
      </w:r>
    </w:p>
    <w:p w14:paraId="211AE621" w14:textId="40A3767A" w:rsidR="00021009" w:rsidRPr="00484BCF" w:rsidRDefault="008D3F48" w:rsidP="008D3F48">
      <w:pPr>
        <w:pStyle w:val="Default"/>
        <w:numPr>
          <w:ilvl w:val="0"/>
          <w:numId w:val="1"/>
        </w:numPr>
        <w:spacing w:after="66"/>
        <w:rPr>
          <w:rFonts w:asciiTheme="minorHAnsi" w:hAnsiTheme="minorHAnsi" w:cstheme="minorHAnsi"/>
          <w:sz w:val="22"/>
          <w:szCs w:val="22"/>
        </w:rPr>
      </w:pPr>
      <w:r w:rsidRPr="00484BCF">
        <w:rPr>
          <w:rFonts w:asciiTheme="minorHAnsi" w:hAnsiTheme="minorHAnsi" w:cstheme="minorHAnsi"/>
          <w:sz w:val="22"/>
          <w:szCs w:val="22"/>
        </w:rPr>
        <w:t>identify and publish all information required to be published (s 8(2));</w:t>
      </w:r>
    </w:p>
    <w:p w14:paraId="1FFB3F02" w14:textId="5A05058E" w:rsidR="008D3F48" w:rsidRPr="00484BCF" w:rsidRDefault="008D3F48" w:rsidP="008D3F48">
      <w:pPr>
        <w:pStyle w:val="Default"/>
        <w:numPr>
          <w:ilvl w:val="0"/>
          <w:numId w:val="1"/>
        </w:numPr>
        <w:spacing w:after="66"/>
        <w:rPr>
          <w:rFonts w:asciiTheme="minorHAnsi" w:hAnsiTheme="minorHAnsi" w:cstheme="minorHAnsi"/>
          <w:sz w:val="22"/>
          <w:szCs w:val="22"/>
        </w:rPr>
      </w:pPr>
      <w:r w:rsidRPr="00484BCF">
        <w:rPr>
          <w:rFonts w:asciiTheme="minorHAnsi" w:hAnsiTheme="minorHAnsi" w:cstheme="minorHAnsi"/>
          <w:sz w:val="22"/>
          <w:szCs w:val="22"/>
        </w:rPr>
        <w:t xml:space="preserve">proactively identify and publish any other information to be published (s 8(4)); </w:t>
      </w:r>
    </w:p>
    <w:p w14:paraId="04ACF0FE" w14:textId="77777777" w:rsidR="00021009" w:rsidRPr="00484BCF" w:rsidRDefault="008D3F48" w:rsidP="008D3F48">
      <w:pPr>
        <w:pStyle w:val="Default"/>
        <w:numPr>
          <w:ilvl w:val="0"/>
          <w:numId w:val="1"/>
        </w:numPr>
        <w:spacing w:after="66"/>
        <w:rPr>
          <w:rFonts w:asciiTheme="minorHAnsi" w:hAnsiTheme="minorHAnsi" w:cstheme="minorHAnsi"/>
          <w:sz w:val="22"/>
          <w:szCs w:val="22"/>
        </w:rPr>
      </w:pPr>
      <w:r w:rsidRPr="00484BCF">
        <w:rPr>
          <w:rFonts w:asciiTheme="minorHAnsi" w:hAnsiTheme="minorHAnsi" w:cstheme="minorHAnsi"/>
          <w:sz w:val="22"/>
          <w:szCs w:val="22"/>
        </w:rPr>
        <w:t>review on a regular basis and ensure that information published as part of its IPS entries is accurate, up to date and complete (s 8B);</w:t>
      </w:r>
    </w:p>
    <w:p w14:paraId="79A5FBC3" w14:textId="77777777" w:rsidR="00021009" w:rsidRPr="00484BCF" w:rsidRDefault="008D3F48" w:rsidP="008D3F48">
      <w:pPr>
        <w:pStyle w:val="Default"/>
        <w:numPr>
          <w:ilvl w:val="0"/>
          <w:numId w:val="1"/>
        </w:numPr>
        <w:spacing w:after="66"/>
        <w:rPr>
          <w:rFonts w:asciiTheme="minorHAnsi" w:hAnsiTheme="minorHAnsi" w:cstheme="minorHAnsi"/>
          <w:sz w:val="22"/>
          <w:szCs w:val="22"/>
        </w:rPr>
      </w:pPr>
      <w:r w:rsidRPr="00484BCF">
        <w:rPr>
          <w:rFonts w:asciiTheme="minorHAnsi" w:hAnsiTheme="minorHAnsi" w:cstheme="minorHAnsi"/>
          <w:sz w:val="22"/>
          <w:szCs w:val="22"/>
        </w:rPr>
        <w:lastRenderedPageBreak/>
        <w:t>ensure that information published as part of its IPS entries is easily discoverable, understandable, machine-readable, re-useable and transformable;</w:t>
      </w:r>
    </w:p>
    <w:p w14:paraId="11C3F101" w14:textId="77777777" w:rsidR="00021009" w:rsidRPr="00484BCF" w:rsidRDefault="008D3F48" w:rsidP="008D3F48">
      <w:pPr>
        <w:pStyle w:val="Default"/>
        <w:numPr>
          <w:ilvl w:val="0"/>
          <w:numId w:val="1"/>
        </w:numPr>
        <w:spacing w:after="66"/>
        <w:rPr>
          <w:rFonts w:asciiTheme="minorHAnsi" w:hAnsiTheme="minorHAnsi" w:cstheme="minorHAnsi"/>
          <w:sz w:val="22"/>
          <w:szCs w:val="22"/>
        </w:rPr>
      </w:pPr>
      <w:r w:rsidRPr="00484BCF">
        <w:rPr>
          <w:rFonts w:asciiTheme="minorHAnsi" w:hAnsiTheme="minorHAnsi" w:cstheme="minorHAnsi"/>
          <w:sz w:val="22"/>
          <w:szCs w:val="22"/>
        </w:rPr>
        <w:t xml:space="preserve">measure the success of the </w:t>
      </w:r>
      <w:r w:rsidR="00021009"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IPS entries by reference to community feedback and compliance review processes; and </w:t>
      </w:r>
    </w:p>
    <w:p w14:paraId="250163FE" w14:textId="77777777" w:rsidR="008D3F48" w:rsidRPr="00484BCF" w:rsidRDefault="008D3F48" w:rsidP="008D3F48">
      <w:pPr>
        <w:pStyle w:val="Default"/>
        <w:numPr>
          <w:ilvl w:val="0"/>
          <w:numId w:val="1"/>
        </w:numPr>
        <w:spacing w:after="66"/>
        <w:rPr>
          <w:rFonts w:asciiTheme="minorHAnsi" w:hAnsiTheme="minorHAnsi" w:cstheme="minorHAnsi"/>
          <w:sz w:val="22"/>
          <w:szCs w:val="22"/>
        </w:rPr>
      </w:pPr>
      <w:proofErr w:type="gramStart"/>
      <w:r w:rsidRPr="00484BCF">
        <w:rPr>
          <w:rFonts w:asciiTheme="minorHAnsi" w:hAnsiTheme="minorHAnsi" w:cstheme="minorHAnsi"/>
          <w:sz w:val="22"/>
          <w:szCs w:val="22"/>
        </w:rPr>
        <w:t>reduce</w:t>
      </w:r>
      <w:proofErr w:type="gramEnd"/>
      <w:r w:rsidRPr="00484BCF">
        <w:rPr>
          <w:rFonts w:asciiTheme="minorHAnsi" w:hAnsiTheme="minorHAnsi" w:cstheme="minorHAnsi"/>
          <w:sz w:val="22"/>
          <w:szCs w:val="22"/>
        </w:rPr>
        <w:t xml:space="preserve"> the number of formal requests under the FOI Act by making information that is routinely sought readily available and accessible. </w:t>
      </w:r>
    </w:p>
    <w:p w14:paraId="4165DCB1" w14:textId="77777777" w:rsidR="00021009" w:rsidRPr="00484BCF" w:rsidRDefault="00021009" w:rsidP="00021009">
      <w:pPr>
        <w:pStyle w:val="Default"/>
        <w:spacing w:after="66"/>
        <w:ind w:left="720"/>
        <w:rPr>
          <w:rFonts w:asciiTheme="minorHAnsi" w:hAnsiTheme="minorHAnsi" w:cstheme="minorHAnsi"/>
          <w:sz w:val="22"/>
          <w:szCs w:val="22"/>
        </w:rPr>
      </w:pPr>
    </w:p>
    <w:p w14:paraId="7BD04ED5"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Information required to be published under the IPS </w:t>
      </w:r>
    </w:p>
    <w:p w14:paraId="016D4E19" w14:textId="77777777" w:rsidR="008D3F48" w:rsidRPr="00484BCF" w:rsidRDefault="00857AB7"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RWTF </w:t>
      </w:r>
      <w:r w:rsidR="008D3F48" w:rsidRPr="00484BCF">
        <w:rPr>
          <w:rFonts w:asciiTheme="minorHAnsi" w:hAnsiTheme="minorHAnsi" w:cstheme="minorHAnsi"/>
          <w:sz w:val="22"/>
          <w:szCs w:val="22"/>
        </w:rPr>
        <w:t xml:space="preserve">has published mandatory information required under the IPS (s 8(2)) as part of the top-level information architecture and about us information on the </w:t>
      </w:r>
      <w:r w:rsidRPr="00484BCF">
        <w:rPr>
          <w:rFonts w:asciiTheme="minorHAnsi" w:hAnsiTheme="minorHAnsi" w:cstheme="minorHAnsi"/>
          <w:sz w:val="22"/>
          <w:szCs w:val="22"/>
        </w:rPr>
        <w:t xml:space="preserve">RWTF </w:t>
      </w:r>
      <w:r w:rsidR="008D3F48" w:rsidRPr="00484BCF">
        <w:rPr>
          <w:rFonts w:asciiTheme="minorHAnsi" w:hAnsiTheme="minorHAnsi" w:cstheme="minorHAnsi"/>
          <w:sz w:val="22"/>
          <w:szCs w:val="22"/>
        </w:rPr>
        <w:t xml:space="preserve">website. </w:t>
      </w:r>
    </w:p>
    <w:p w14:paraId="5959CD5A" w14:textId="77777777" w:rsidR="00857AB7" w:rsidRPr="00484BCF" w:rsidRDefault="00857AB7" w:rsidP="008D3F48">
      <w:pPr>
        <w:pStyle w:val="Default"/>
        <w:rPr>
          <w:rFonts w:asciiTheme="minorHAnsi" w:hAnsiTheme="minorHAnsi" w:cstheme="minorHAnsi"/>
          <w:sz w:val="22"/>
          <w:szCs w:val="22"/>
        </w:rPr>
      </w:pPr>
    </w:p>
    <w:p w14:paraId="6527DF58" w14:textId="77777777" w:rsidR="00857AB7" w:rsidRPr="00484BCF" w:rsidRDefault="00857AB7" w:rsidP="00857AB7">
      <w:pPr>
        <w:pStyle w:val="Default"/>
        <w:rPr>
          <w:rFonts w:asciiTheme="minorHAnsi" w:hAnsiTheme="minorHAnsi" w:cstheme="minorHAnsi"/>
          <w:sz w:val="22"/>
          <w:szCs w:val="22"/>
        </w:rPr>
      </w:pPr>
      <w:r w:rsidRPr="00484BCF">
        <w:rPr>
          <w:rFonts w:asciiTheme="minorHAnsi" w:hAnsiTheme="minorHAnsi" w:cstheme="minorHAnsi"/>
          <w:sz w:val="22"/>
          <w:szCs w:val="22"/>
        </w:rPr>
        <w:t>This includes:</w:t>
      </w:r>
    </w:p>
    <w:p w14:paraId="45B01C9E"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a plan for the Information Publication Scheme (this plan);</w:t>
      </w:r>
    </w:p>
    <w:p w14:paraId="1046B796" w14:textId="77777777" w:rsidR="00857AB7" w:rsidRPr="00484BCF" w:rsidRDefault="00857AB7"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information on the </w:t>
      </w:r>
      <w:r w:rsidR="008D3F48" w:rsidRPr="00484BCF">
        <w:rPr>
          <w:rFonts w:asciiTheme="minorHAnsi" w:hAnsiTheme="minorHAnsi" w:cstheme="minorHAnsi"/>
          <w:sz w:val="22"/>
          <w:szCs w:val="22"/>
        </w:rPr>
        <w:t>organisation</w:t>
      </w:r>
      <w:r w:rsidRPr="00484BCF">
        <w:rPr>
          <w:rFonts w:asciiTheme="minorHAnsi" w:hAnsiTheme="minorHAnsi" w:cstheme="minorHAnsi"/>
          <w:sz w:val="22"/>
          <w:szCs w:val="22"/>
        </w:rPr>
        <w:t xml:space="preserve">al </w:t>
      </w:r>
      <w:r w:rsidR="008D3F48" w:rsidRPr="00484BCF">
        <w:rPr>
          <w:rFonts w:asciiTheme="minorHAnsi" w:hAnsiTheme="minorHAnsi" w:cstheme="minorHAnsi"/>
          <w:sz w:val="22"/>
          <w:szCs w:val="22"/>
        </w:rPr>
        <w:t>structure of the</w:t>
      </w:r>
      <w:r w:rsidRPr="00484BCF">
        <w:rPr>
          <w:rFonts w:asciiTheme="minorHAnsi" w:hAnsiTheme="minorHAnsi" w:cstheme="minorHAnsi"/>
          <w:sz w:val="22"/>
          <w:szCs w:val="22"/>
        </w:rPr>
        <w:t xml:space="preserve"> RWTF</w:t>
      </w:r>
      <w:r w:rsidR="008D3F48" w:rsidRPr="00484BCF">
        <w:rPr>
          <w:rFonts w:asciiTheme="minorHAnsi" w:hAnsiTheme="minorHAnsi" w:cstheme="minorHAnsi"/>
          <w:sz w:val="22"/>
          <w:szCs w:val="22"/>
        </w:rPr>
        <w:t>;</w:t>
      </w:r>
    </w:p>
    <w:p w14:paraId="03FDB556"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details of our functions, including decision-making powers and other powers affecting members of the public;</w:t>
      </w:r>
    </w:p>
    <w:p w14:paraId="37224E6D"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details of appointments of officers made under </w:t>
      </w:r>
      <w:r w:rsidR="00857AB7" w:rsidRPr="00484BCF">
        <w:rPr>
          <w:rFonts w:asciiTheme="minorHAnsi" w:hAnsiTheme="minorHAnsi" w:cstheme="minorHAnsi"/>
          <w:sz w:val="22"/>
          <w:szCs w:val="22"/>
        </w:rPr>
        <w:t xml:space="preserve">the </w:t>
      </w:r>
      <w:r w:rsidR="00857AB7" w:rsidRPr="00484BCF">
        <w:rPr>
          <w:rFonts w:asciiTheme="minorHAnsi" w:hAnsiTheme="minorHAnsi" w:cstheme="minorHAnsi"/>
          <w:i/>
          <w:sz w:val="22"/>
          <w:szCs w:val="22"/>
        </w:rPr>
        <w:t>Services Trust Funds Act 1947</w:t>
      </w:r>
    </w:p>
    <w:p w14:paraId="3A278F8D"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our annual reports;</w:t>
      </w:r>
    </w:p>
    <w:p w14:paraId="1ABAF9E7"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details</w:t>
      </w:r>
      <w:r w:rsidR="00857AB7" w:rsidRPr="00484BCF">
        <w:rPr>
          <w:rFonts w:asciiTheme="minorHAnsi" w:hAnsiTheme="minorHAnsi" w:cstheme="minorHAnsi"/>
          <w:sz w:val="22"/>
          <w:szCs w:val="22"/>
        </w:rPr>
        <w:t>, as applicable,</w:t>
      </w:r>
      <w:r w:rsidRPr="00484BCF">
        <w:rPr>
          <w:rFonts w:asciiTheme="minorHAnsi" w:hAnsiTheme="minorHAnsi" w:cstheme="minorHAnsi"/>
          <w:sz w:val="22"/>
          <w:szCs w:val="22"/>
        </w:rPr>
        <w:t xml:space="preserve"> of consultation arrangements for members of the public to comment on specific policy proposals for which </w:t>
      </w:r>
      <w:r w:rsidR="00857AB7"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is responsible, including how (and to whom) those comments may be made;</w:t>
      </w:r>
    </w:p>
    <w:p w14:paraId="1211D90E"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information which </w:t>
      </w:r>
      <w:r w:rsidR="00857AB7"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routinely releases in response to FOI requests;</w:t>
      </w:r>
    </w:p>
    <w:p w14:paraId="51C0A229"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information that </w:t>
      </w:r>
      <w:r w:rsidR="00857AB7"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routinely provides to the Parliament in response to requests and orders from the Parliament;</w:t>
      </w:r>
    </w:p>
    <w:p w14:paraId="6619E1F3" w14:textId="77777777" w:rsidR="00857AB7" w:rsidRPr="00484BCF" w:rsidRDefault="008D3F48" w:rsidP="00857AB7">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how </w:t>
      </w:r>
      <w:r w:rsidR="00857AB7" w:rsidRPr="00484BCF">
        <w:rPr>
          <w:rFonts w:asciiTheme="minorHAnsi" w:hAnsiTheme="minorHAnsi" w:cstheme="minorHAnsi"/>
          <w:sz w:val="22"/>
          <w:szCs w:val="22"/>
        </w:rPr>
        <w:t xml:space="preserve">the RWTF </w:t>
      </w:r>
      <w:r w:rsidRPr="00484BCF">
        <w:rPr>
          <w:rFonts w:asciiTheme="minorHAnsi" w:hAnsiTheme="minorHAnsi" w:cstheme="minorHAnsi"/>
          <w:sz w:val="22"/>
          <w:szCs w:val="22"/>
        </w:rPr>
        <w:t>can be contacted about access to information or documents under the FOI Act; and</w:t>
      </w:r>
    </w:p>
    <w:p w14:paraId="09FE0611" w14:textId="77777777" w:rsidR="008D3F48" w:rsidRPr="00484BCF" w:rsidRDefault="00857AB7" w:rsidP="008D3F48">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the RWTF’s </w:t>
      </w:r>
      <w:r w:rsidR="008D3F48" w:rsidRPr="00484BCF">
        <w:rPr>
          <w:rFonts w:asciiTheme="minorHAnsi" w:hAnsiTheme="minorHAnsi" w:cstheme="minorHAnsi"/>
          <w:sz w:val="22"/>
          <w:szCs w:val="22"/>
        </w:rPr>
        <w:t>operational information, insofar as it extends to exercising functions and powers in making decisions or recommendations which may affect</w:t>
      </w:r>
      <w:r w:rsidRPr="00484BCF">
        <w:rPr>
          <w:rFonts w:asciiTheme="minorHAnsi" w:hAnsiTheme="minorHAnsi" w:cstheme="minorHAnsi"/>
          <w:sz w:val="22"/>
          <w:szCs w:val="22"/>
        </w:rPr>
        <w:t xml:space="preserve"> persons who may apply for or receive benefits under the </w:t>
      </w:r>
      <w:r w:rsidRPr="00484BCF">
        <w:rPr>
          <w:rFonts w:asciiTheme="minorHAnsi" w:hAnsiTheme="minorHAnsi" w:cstheme="minorHAnsi"/>
          <w:i/>
          <w:sz w:val="22"/>
          <w:szCs w:val="22"/>
        </w:rPr>
        <w:t>Services Trust Funds Act 1947</w:t>
      </w:r>
      <w:r w:rsidR="008D3F48" w:rsidRPr="00484BCF">
        <w:rPr>
          <w:rFonts w:asciiTheme="minorHAnsi" w:hAnsiTheme="minorHAnsi" w:cstheme="minorHAnsi"/>
          <w:sz w:val="22"/>
          <w:szCs w:val="22"/>
        </w:rPr>
        <w:t xml:space="preserve">. </w:t>
      </w:r>
    </w:p>
    <w:p w14:paraId="713B6508" w14:textId="77777777" w:rsidR="008D3F48" w:rsidRPr="00484BCF" w:rsidRDefault="008D3F48" w:rsidP="008D3F48">
      <w:pPr>
        <w:pStyle w:val="Default"/>
        <w:rPr>
          <w:rFonts w:asciiTheme="minorHAnsi" w:hAnsiTheme="minorHAnsi" w:cstheme="minorHAnsi"/>
          <w:sz w:val="22"/>
          <w:szCs w:val="22"/>
        </w:rPr>
      </w:pPr>
    </w:p>
    <w:p w14:paraId="0E9FE037"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Other information to be published under the IPS </w:t>
      </w:r>
    </w:p>
    <w:p w14:paraId="26695EA5" w14:textId="40D0828B" w:rsidR="008D3F48" w:rsidRPr="00484BCF" w:rsidRDefault="00A03A28" w:rsidP="008D3F48">
      <w:pPr>
        <w:pStyle w:val="Default"/>
        <w:rPr>
          <w:rFonts w:asciiTheme="minorHAnsi" w:hAnsiTheme="minorHAnsi" w:cstheme="minorHAnsi"/>
          <w:sz w:val="22"/>
          <w:szCs w:val="22"/>
        </w:rPr>
      </w:pPr>
      <w:r w:rsidRPr="00484BCF">
        <w:rPr>
          <w:rFonts w:asciiTheme="minorHAnsi" w:hAnsiTheme="minorHAnsi" w:cstheme="minorHAnsi"/>
          <w:sz w:val="22"/>
          <w:szCs w:val="22"/>
        </w:rPr>
        <w:t>The RWTF</w:t>
      </w:r>
      <w:r w:rsidR="008D3F48" w:rsidRPr="00484BCF">
        <w:rPr>
          <w:rFonts w:asciiTheme="minorHAnsi" w:hAnsiTheme="minorHAnsi" w:cstheme="minorHAnsi"/>
          <w:sz w:val="22"/>
          <w:szCs w:val="22"/>
        </w:rPr>
        <w:t xml:space="preserve"> proactively publishes other information that it holds (in addition to the information published under s 8(2)), taking into account the objects of the FOI Act (s 8(4)). </w:t>
      </w:r>
      <w:hyperlink r:id="rId8" w:history="1">
        <w:r w:rsidR="0022553F" w:rsidRPr="00484BCF">
          <w:rPr>
            <w:rFonts w:asciiTheme="minorHAnsi" w:hAnsiTheme="minorHAnsi" w:cstheme="minorHAnsi"/>
            <w:color w:val="0000FF"/>
            <w:sz w:val="22"/>
            <w:szCs w:val="22"/>
            <w:u w:val="single"/>
          </w:rPr>
          <w:t>Publications – RAAF Welfare Trust Fund</w:t>
        </w:r>
      </w:hyperlink>
    </w:p>
    <w:p w14:paraId="5D51F31F" w14:textId="77777777" w:rsidR="00A03A28" w:rsidRPr="00484BCF" w:rsidRDefault="00A03A28" w:rsidP="008D3F48">
      <w:pPr>
        <w:pStyle w:val="Default"/>
        <w:rPr>
          <w:rFonts w:asciiTheme="minorHAnsi" w:hAnsiTheme="minorHAnsi" w:cstheme="minorHAnsi"/>
          <w:sz w:val="22"/>
          <w:szCs w:val="22"/>
        </w:rPr>
      </w:pPr>
    </w:p>
    <w:p w14:paraId="1F5CAF7F"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Administering our IPS entry </w:t>
      </w:r>
    </w:p>
    <w:p w14:paraId="6BA7CE33" w14:textId="77777777" w:rsidR="00A03A28" w:rsidRPr="00484BCF" w:rsidRDefault="00A03A28" w:rsidP="008D3F48">
      <w:pPr>
        <w:pStyle w:val="Default"/>
        <w:rPr>
          <w:rFonts w:asciiTheme="minorHAnsi" w:hAnsiTheme="minorHAnsi" w:cstheme="minorHAnsi"/>
          <w:b/>
          <w:bCs/>
          <w:sz w:val="22"/>
          <w:szCs w:val="22"/>
        </w:rPr>
      </w:pPr>
    </w:p>
    <w:p w14:paraId="41C55E93" w14:textId="71051948"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Governance arrangements </w:t>
      </w:r>
    </w:p>
    <w:p w14:paraId="6C58FC25" w14:textId="7F048847" w:rsidR="00A03A28" w:rsidRPr="00484BCF" w:rsidRDefault="008D3F48" w:rsidP="008D3F48">
      <w:pPr>
        <w:rPr>
          <w:rFonts w:cstheme="minorHAnsi"/>
          <w:color w:val="000000"/>
        </w:rPr>
      </w:pPr>
      <w:r w:rsidRPr="00484BCF">
        <w:rPr>
          <w:rFonts w:cstheme="minorHAnsi"/>
          <w:color w:val="000000"/>
        </w:rPr>
        <w:t xml:space="preserve">The </w:t>
      </w:r>
      <w:r w:rsidR="00A03A28" w:rsidRPr="00484BCF">
        <w:rPr>
          <w:rFonts w:cstheme="minorHAnsi"/>
          <w:color w:val="000000"/>
        </w:rPr>
        <w:t xml:space="preserve">Trustees of the RWTF </w:t>
      </w:r>
      <w:r w:rsidR="00B31F3A" w:rsidRPr="00484BCF">
        <w:rPr>
          <w:rFonts w:cstheme="minorHAnsi"/>
          <w:color w:val="000000"/>
        </w:rPr>
        <w:t xml:space="preserve">are </w:t>
      </w:r>
      <w:r w:rsidR="00A03A28" w:rsidRPr="00484BCF">
        <w:rPr>
          <w:rFonts w:cstheme="minorHAnsi"/>
          <w:color w:val="000000"/>
        </w:rPr>
        <w:t xml:space="preserve">responsible </w:t>
      </w:r>
      <w:r w:rsidR="00B31F3A" w:rsidRPr="00484BCF">
        <w:rPr>
          <w:rFonts w:cstheme="minorHAnsi"/>
          <w:color w:val="000000"/>
        </w:rPr>
        <w:t xml:space="preserve">collectively </w:t>
      </w:r>
      <w:r w:rsidR="00A03A28" w:rsidRPr="00484BCF">
        <w:rPr>
          <w:rFonts w:cstheme="minorHAnsi"/>
          <w:color w:val="000000"/>
        </w:rPr>
        <w:t>for, and will oversee the management of, FOI processes</w:t>
      </w:r>
      <w:r w:rsidRPr="00484BCF">
        <w:rPr>
          <w:rFonts w:cstheme="minorHAnsi"/>
          <w:color w:val="000000"/>
        </w:rPr>
        <w:t>, the IPS, and corporate information management more generally.</w:t>
      </w:r>
    </w:p>
    <w:p w14:paraId="2F44EC06" w14:textId="0084AF24" w:rsidR="00A03A28" w:rsidRPr="00484BCF" w:rsidRDefault="00A03A28" w:rsidP="008D3F48">
      <w:pPr>
        <w:rPr>
          <w:rFonts w:cstheme="minorHAnsi"/>
          <w:color w:val="000000"/>
        </w:rPr>
      </w:pPr>
      <w:r w:rsidRPr="00484BCF">
        <w:rPr>
          <w:rFonts w:cstheme="minorHAnsi"/>
          <w:color w:val="000000"/>
        </w:rPr>
        <w:t>Day-to-day management of the FOI process will be handled by the Secretary of the RWTF, in conjunction with the Executive Committee of the RWTF.</w:t>
      </w:r>
      <w:r w:rsidR="008D3F48" w:rsidRPr="00484BCF">
        <w:rPr>
          <w:rFonts w:cstheme="minorHAnsi"/>
          <w:color w:val="000000"/>
        </w:rPr>
        <w:t xml:space="preserve"> </w:t>
      </w:r>
    </w:p>
    <w:p w14:paraId="12FDD979"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Information asset framework </w:t>
      </w:r>
    </w:p>
    <w:p w14:paraId="2F8CB36D" w14:textId="10D1C282"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Publishing and managing the </w:t>
      </w:r>
      <w:r w:rsidR="00A03A28"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IPS entries is undertaken in accordance with the existing </w:t>
      </w:r>
      <w:r w:rsidR="00A03A28"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publishing framework, which consists of a set of processes underpinned by corporate strategies, policies and standards. </w:t>
      </w:r>
    </w:p>
    <w:p w14:paraId="43CC267A" w14:textId="2B036919"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lastRenderedPageBreak/>
        <w:t xml:space="preserve">In </w:t>
      </w:r>
      <w:r w:rsidR="00B31F3A" w:rsidRPr="00484BCF">
        <w:rPr>
          <w:rFonts w:asciiTheme="minorHAnsi" w:hAnsiTheme="minorHAnsi" w:cstheme="minorHAnsi"/>
          <w:sz w:val="22"/>
          <w:szCs w:val="22"/>
        </w:rPr>
        <w:t>2</w:t>
      </w:r>
      <w:r w:rsidR="00A111A4" w:rsidRPr="00484BCF">
        <w:rPr>
          <w:rFonts w:asciiTheme="minorHAnsi" w:hAnsiTheme="minorHAnsi" w:cstheme="minorHAnsi"/>
          <w:sz w:val="22"/>
          <w:szCs w:val="22"/>
        </w:rPr>
        <w:t>012</w:t>
      </w:r>
      <w:r w:rsidRPr="00484BCF">
        <w:rPr>
          <w:rFonts w:asciiTheme="minorHAnsi" w:hAnsiTheme="minorHAnsi" w:cstheme="minorHAnsi"/>
          <w:sz w:val="22"/>
          <w:szCs w:val="22"/>
        </w:rPr>
        <w:t xml:space="preserve">, the </w:t>
      </w:r>
      <w:r w:rsidR="0022553F" w:rsidRPr="00484BCF">
        <w:rPr>
          <w:rFonts w:asciiTheme="minorHAnsi" w:hAnsiTheme="minorHAnsi" w:cstheme="minorHAnsi"/>
          <w:i/>
          <w:sz w:val="22"/>
          <w:szCs w:val="22"/>
        </w:rPr>
        <w:t>RWTF Records Management Policy Manual 22 Aug 12</w:t>
      </w:r>
      <w:r w:rsidRPr="00484BCF">
        <w:rPr>
          <w:rFonts w:asciiTheme="minorHAnsi" w:hAnsiTheme="minorHAnsi" w:cstheme="minorHAnsi"/>
          <w:sz w:val="22"/>
          <w:szCs w:val="22"/>
        </w:rPr>
        <w:t xml:space="preserve"> was </w:t>
      </w:r>
      <w:r w:rsidR="00A111A4" w:rsidRPr="00484BCF">
        <w:rPr>
          <w:rFonts w:asciiTheme="minorHAnsi" w:hAnsiTheme="minorHAnsi" w:cstheme="minorHAnsi"/>
          <w:sz w:val="22"/>
          <w:szCs w:val="22"/>
        </w:rPr>
        <w:t>published</w:t>
      </w:r>
      <w:r w:rsidRPr="00484BCF">
        <w:rPr>
          <w:rFonts w:asciiTheme="minorHAnsi" w:hAnsiTheme="minorHAnsi" w:cstheme="minorHAnsi"/>
          <w:sz w:val="22"/>
          <w:szCs w:val="22"/>
        </w:rPr>
        <w:t xml:space="preserve">. </w:t>
      </w:r>
      <w:r w:rsidR="00B31F3A" w:rsidRPr="00484BCF">
        <w:rPr>
          <w:rFonts w:asciiTheme="minorHAnsi" w:hAnsiTheme="minorHAnsi" w:cstheme="minorHAnsi"/>
          <w:sz w:val="22"/>
          <w:szCs w:val="22"/>
        </w:rPr>
        <w:t>The RWTF</w:t>
      </w:r>
      <w:r w:rsidRPr="00484BCF">
        <w:rPr>
          <w:rFonts w:asciiTheme="minorHAnsi" w:hAnsiTheme="minorHAnsi" w:cstheme="minorHAnsi"/>
          <w:sz w:val="22"/>
          <w:szCs w:val="22"/>
        </w:rPr>
        <w:t xml:space="preserve"> will continue to update </w:t>
      </w:r>
      <w:r w:rsidR="00B31F3A" w:rsidRPr="00484BCF">
        <w:rPr>
          <w:rFonts w:asciiTheme="minorHAnsi" w:hAnsiTheme="minorHAnsi" w:cstheme="minorHAnsi"/>
          <w:sz w:val="22"/>
          <w:szCs w:val="22"/>
        </w:rPr>
        <w:t xml:space="preserve">that Plan </w:t>
      </w:r>
      <w:r w:rsidRPr="00484BCF">
        <w:rPr>
          <w:rFonts w:asciiTheme="minorHAnsi" w:hAnsiTheme="minorHAnsi" w:cstheme="minorHAnsi"/>
          <w:sz w:val="22"/>
          <w:szCs w:val="22"/>
        </w:rPr>
        <w:t xml:space="preserve">to address changes in </w:t>
      </w:r>
      <w:r w:rsidR="00B31F3A" w:rsidRPr="00484BCF">
        <w:rPr>
          <w:rFonts w:asciiTheme="minorHAnsi" w:hAnsiTheme="minorHAnsi" w:cstheme="minorHAnsi"/>
          <w:sz w:val="22"/>
          <w:szCs w:val="22"/>
        </w:rPr>
        <w:t>law and Departmental policy as applicable</w:t>
      </w:r>
      <w:r w:rsidRPr="00484BCF">
        <w:rPr>
          <w:rFonts w:asciiTheme="minorHAnsi" w:hAnsiTheme="minorHAnsi" w:cstheme="minorHAnsi"/>
          <w:sz w:val="22"/>
          <w:szCs w:val="22"/>
        </w:rPr>
        <w:t xml:space="preserve">. </w:t>
      </w:r>
    </w:p>
    <w:p w14:paraId="41E06896" w14:textId="77777777" w:rsidR="00B31F3A" w:rsidRPr="00484BCF" w:rsidRDefault="00B31F3A" w:rsidP="008D3F48">
      <w:pPr>
        <w:pStyle w:val="Default"/>
        <w:rPr>
          <w:rFonts w:asciiTheme="minorHAnsi" w:hAnsiTheme="minorHAnsi" w:cstheme="minorHAnsi"/>
          <w:sz w:val="22"/>
          <w:szCs w:val="22"/>
        </w:rPr>
      </w:pPr>
    </w:p>
    <w:p w14:paraId="6255E019" w14:textId="6BECFF41"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Access </w:t>
      </w:r>
    </w:p>
    <w:p w14:paraId="0559ED09" w14:textId="4A0FE823" w:rsidR="00DF388D" w:rsidRPr="00484BCF" w:rsidRDefault="00DF388D" w:rsidP="008D3F48">
      <w:pPr>
        <w:pStyle w:val="Default"/>
        <w:rPr>
          <w:rFonts w:asciiTheme="minorHAnsi" w:hAnsiTheme="minorHAnsi" w:cstheme="minorHAnsi"/>
          <w:sz w:val="22"/>
          <w:szCs w:val="22"/>
        </w:rPr>
      </w:pPr>
      <w:r w:rsidRPr="00484BCF">
        <w:rPr>
          <w:rFonts w:asciiTheme="minorHAnsi" w:hAnsiTheme="minorHAnsi" w:cstheme="minorHAnsi"/>
          <w:sz w:val="22"/>
          <w:szCs w:val="22"/>
        </w:rPr>
        <w:t>The RWTF established the RWTF internet site in 2024 as a means of enhancing accessibility to our benefits.</w:t>
      </w:r>
    </w:p>
    <w:p w14:paraId="5F49692B" w14:textId="77777777" w:rsidR="00DF388D" w:rsidRPr="00484BCF" w:rsidRDefault="00DF388D" w:rsidP="008D3F48">
      <w:pPr>
        <w:pStyle w:val="Default"/>
        <w:rPr>
          <w:rFonts w:asciiTheme="minorHAnsi" w:hAnsiTheme="minorHAnsi" w:cstheme="minorHAnsi"/>
          <w:sz w:val="22"/>
          <w:szCs w:val="22"/>
        </w:rPr>
      </w:pPr>
    </w:p>
    <w:p w14:paraId="662818F5"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Currency </w:t>
      </w:r>
    </w:p>
    <w:p w14:paraId="2B526624" w14:textId="4F00823C" w:rsidR="008D3F48" w:rsidRPr="00484BCF" w:rsidRDefault="002503A3"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RWTF </w:t>
      </w:r>
      <w:r w:rsidR="008D3F48" w:rsidRPr="00484BCF">
        <w:rPr>
          <w:rFonts w:asciiTheme="minorHAnsi" w:hAnsiTheme="minorHAnsi" w:cstheme="minorHAnsi"/>
          <w:sz w:val="22"/>
          <w:szCs w:val="22"/>
        </w:rPr>
        <w:t xml:space="preserve">ensures its IPS entries are accurate, up to date and complete by undertaking the following: </w:t>
      </w:r>
    </w:p>
    <w:p w14:paraId="13254594" w14:textId="13B2116F" w:rsidR="008D3F48" w:rsidRPr="00484BCF" w:rsidRDefault="008D3F48" w:rsidP="002503A3">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 xml:space="preserve">adhering to the internal IPS standard operating procedures which set out roles and responsibilities, procedures to manage the IPS content, and a notification and review process for adding new content and reviewing existing content for currency and relevancy; </w:t>
      </w:r>
    </w:p>
    <w:p w14:paraId="07931CBE" w14:textId="77777777" w:rsidR="002503A3" w:rsidRPr="00484BCF" w:rsidRDefault="008D3F48" w:rsidP="002503A3">
      <w:pPr>
        <w:pStyle w:val="Default"/>
        <w:numPr>
          <w:ilvl w:val="0"/>
          <w:numId w:val="1"/>
        </w:numPr>
        <w:rPr>
          <w:rFonts w:asciiTheme="minorHAnsi" w:hAnsiTheme="minorHAnsi" w:cstheme="minorHAnsi"/>
          <w:sz w:val="22"/>
          <w:szCs w:val="22"/>
        </w:rPr>
      </w:pPr>
      <w:r w:rsidRPr="00484BCF">
        <w:rPr>
          <w:rFonts w:asciiTheme="minorHAnsi" w:hAnsiTheme="minorHAnsi" w:cstheme="minorHAnsi"/>
          <w:sz w:val="22"/>
          <w:szCs w:val="22"/>
        </w:rPr>
        <w:t>adhering to section 11C of the FOI Act by publishing decisions and documents released under FOI taking into consideration the Guidelines issued by the Australian Information Commissioner; and</w:t>
      </w:r>
    </w:p>
    <w:p w14:paraId="0079A053" w14:textId="5C0042D5" w:rsidR="008D3F48" w:rsidRPr="00484BCF" w:rsidRDefault="008D3F48" w:rsidP="008D3F48">
      <w:pPr>
        <w:pStyle w:val="Default"/>
        <w:numPr>
          <w:ilvl w:val="0"/>
          <w:numId w:val="1"/>
        </w:numPr>
        <w:rPr>
          <w:rFonts w:asciiTheme="minorHAnsi" w:hAnsiTheme="minorHAnsi" w:cstheme="minorHAnsi"/>
          <w:sz w:val="22"/>
          <w:szCs w:val="22"/>
        </w:rPr>
      </w:pPr>
      <w:proofErr w:type="gramStart"/>
      <w:r w:rsidRPr="00484BCF">
        <w:rPr>
          <w:rFonts w:asciiTheme="minorHAnsi" w:hAnsiTheme="minorHAnsi" w:cstheme="minorHAnsi"/>
          <w:sz w:val="22"/>
          <w:szCs w:val="22"/>
        </w:rPr>
        <w:t>inviting</w:t>
      </w:r>
      <w:proofErr w:type="gramEnd"/>
      <w:r w:rsidRPr="00484BCF">
        <w:rPr>
          <w:rFonts w:asciiTheme="minorHAnsi" w:hAnsiTheme="minorHAnsi" w:cstheme="minorHAnsi"/>
          <w:sz w:val="22"/>
          <w:szCs w:val="22"/>
        </w:rPr>
        <w:t xml:space="preserve"> feedback on the IPS. </w:t>
      </w:r>
    </w:p>
    <w:p w14:paraId="0CFA3952" w14:textId="77777777" w:rsidR="002503A3" w:rsidRPr="00484BCF" w:rsidRDefault="002503A3" w:rsidP="002503A3">
      <w:pPr>
        <w:pStyle w:val="Default"/>
        <w:ind w:left="720"/>
        <w:rPr>
          <w:rFonts w:asciiTheme="minorHAnsi" w:hAnsiTheme="minorHAnsi" w:cstheme="minorHAnsi"/>
          <w:sz w:val="22"/>
          <w:szCs w:val="22"/>
        </w:rPr>
      </w:pPr>
    </w:p>
    <w:p w14:paraId="55083564" w14:textId="77777777" w:rsidR="008D3F48" w:rsidRPr="00484BCF" w:rsidRDefault="008D3F48" w:rsidP="008D3F48">
      <w:pPr>
        <w:autoSpaceDE w:val="0"/>
        <w:autoSpaceDN w:val="0"/>
        <w:adjustRightInd w:val="0"/>
        <w:spacing w:after="0" w:line="240" w:lineRule="auto"/>
        <w:rPr>
          <w:rFonts w:cstheme="minorHAnsi"/>
          <w:color w:val="000000"/>
        </w:rPr>
      </w:pPr>
      <w:r w:rsidRPr="00484BCF">
        <w:rPr>
          <w:rFonts w:cstheme="minorHAnsi"/>
          <w:b/>
          <w:bCs/>
          <w:color w:val="000000"/>
        </w:rPr>
        <w:t xml:space="preserve">Charges </w:t>
      </w:r>
    </w:p>
    <w:p w14:paraId="1E3E959E" w14:textId="69DF084F" w:rsidR="002503A3" w:rsidRPr="00484BCF" w:rsidRDefault="002503A3" w:rsidP="008D3F48">
      <w:pPr>
        <w:pStyle w:val="Default"/>
        <w:rPr>
          <w:rFonts w:asciiTheme="minorHAnsi" w:hAnsiTheme="minorHAnsi" w:cstheme="minorHAnsi"/>
          <w:b/>
          <w:bCs/>
          <w:sz w:val="22"/>
          <w:szCs w:val="22"/>
        </w:rPr>
      </w:pPr>
      <w:r w:rsidRPr="00484BCF">
        <w:rPr>
          <w:rFonts w:asciiTheme="minorHAnsi" w:hAnsiTheme="minorHAnsi" w:cstheme="minorHAnsi"/>
          <w:sz w:val="22"/>
          <w:szCs w:val="22"/>
        </w:rPr>
        <w:t>The RWTF will not charge for information provided by email. However, where information is requested in an alternative format (for example, a photocopy of the document) and the reimbursement or incidental costs would be more</w:t>
      </w:r>
      <w:r w:rsidR="00372622" w:rsidRPr="00484BCF">
        <w:rPr>
          <w:rFonts w:asciiTheme="minorHAnsi" w:hAnsiTheme="minorHAnsi" w:cstheme="minorHAnsi"/>
          <w:sz w:val="22"/>
          <w:szCs w:val="22"/>
        </w:rPr>
        <w:t xml:space="preserve"> than $100, charges may apply.</w:t>
      </w:r>
    </w:p>
    <w:p w14:paraId="325A8DF9" w14:textId="77777777" w:rsidR="002503A3" w:rsidRPr="00484BCF" w:rsidRDefault="002503A3" w:rsidP="008D3F48">
      <w:pPr>
        <w:pStyle w:val="Default"/>
        <w:rPr>
          <w:rFonts w:asciiTheme="minorHAnsi" w:hAnsiTheme="minorHAnsi" w:cstheme="minorHAnsi"/>
          <w:b/>
          <w:bCs/>
          <w:sz w:val="22"/>
          <w:szCs w:val="22"/>
        </w:rPr>
      </w:pPr>
    </w:p>
    <w:p w14:paraId="31D2978D" w14:textId="66C518F0"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Information architecture </w:t>
      </w:r>
    </w:p>
    <w:p w14:paraId="770CD4B6" w14:textId="21459D71"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The point of entry for public access to the </w:t>
      </w:r>
      <w:r w:rsidR="00A600EA"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IPS content is the </w:t>
      </w:r>
      <w:r w:rsidR="00A600EA" w:rsidRPr="00484BCF">
        <w:rPr>
          <w:rFonts w:asciiTheme="minorHAnsi" w:hAnsiTheme="minorHAnsi" w:cstheme="minorHAnsi"/>
          <w:sz w:val="22"/>
          <w:szCs w:val="22"/>
        </w:rPr>
        <w:t xml:space="preserve">RWTF </w:t>
      </w:r>
      <w:r w:rsidRPr="00484BCF">
        <w:rPr>
          <w:rFonts w:asciiTheme="minorHAnsi" w:hAnsiTheme="minorHAnsi" w:cstheme="minorHAnsi"/>
          <w:sz w:val="22"/>
          <w:szCs w:val="22"/>
        </w:rPr>
        <w:t xml:space="preserve">website homepage. The IPS content can be accessed via the homepage navigation menu and the Accessing our Information icon in the footer. </w:t>
      </w:r>
    </w:p>
    <w:p w14:paraId="3B6E0180" w14:textId="77777777" w:rsidR="00A600EA" w:rsidRPr="00484BCF" w:rsidRDefault="00A600EA" w:rsidP="008D3F48">
      <w:pPr>
        <w:pStyle w:val="Default"/>
        <w:rPr>
          <w:rFonts w:asciiTheme="minorHAnsi" w:hAnsiTheme="minorHAnsi" w:cstheme="minorHAnsi"/>
          <w:b/>
          <w:bCs/>
          <w:sz w:val="22"/>
          <w:szCs w:val="22"/>
        </w:rPr>
      </w:pPr>
    </w:p>
    <w:p w14:paraId="424937D0" w14:textId="7BE280A4"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b/>
          <w:bCs/>
          <w:sz w:val="22"/>
          <w:szCs w:val="22"/>
        </w:rPr>
        <w:t xml:space="preserve">IPS compliance review </w:t>
      </w:r>
    </w:p>
    <w:p w14:paraId="0DEEFD68" w14:textId="1A589562" w:rsidR="008D3F48" w:rsidRPr="00484BCF" w:rsidRDefault="00A600EA" w:rsidP="008D3F48">
      <w:pPr>
        <w:pStyle w:val="Default"/>
        <w:rPr>
          <w:rFonts w:asciiTheme="minorHAnsi" w:hAnsiTheme="minorHAnsi" w:cstheme="minorHAnsi"/>
          <w:sz w:val="22"/>
          <w:szCs w:val="22"/>
        </w:rPr>
      </w:pPr>
      <w:r w:rsidRPr="00484BCF">
        <w:rPr>
          <w:rFonts w:asciiTheme="minorHAnsi" w:hAnsiTheme="minorHAnsi" w:cstheme="minorHAnsi"/>
          <w:sz w:val="22"/>
          <w:szCs w:val="22"/>
        </w:rPr>
        <w:t>The RWTF</w:t>
      </w:r>
      <w:r w:rsidR="008D3F48" w:rsidRPr="00484BCF">
        <w:rPr>
          <w:rFonts w:asciiTheme="minorHAnsi" w:hAnsiTheme="minorHAnsi" w:cstheme="minorHAnsi"/>
          <w:sz w:val="22"/>
          <w:szCs w:val="22"/>
        </w:rPr>
        <w:t xml:space="preserve"> reviews the operation of the IPS annually and updates its plan each year. </w:t>
      </w:r>
    </w:p>
    <w:p w14:paraId="247C4644" w14:textId="77777777" w:rsidR="008D3F48" w:rsidRPr="00484BCF" w:rsidRDefault="008D3F48" w:rsidP="008D3F48">
      <w:pPr>
        <w:pStyle w:val="Default"/>
        <w:rPr>
          <w:rFonts w:asciiTheme="minorHAnsi" w:hAnsiTheme="minorHAnsi" w:cstheme="minorHAnsi"/>
          <w:sz w:val="22"/>
          <w:szCs w:val="22"/>
        </w:rPr>
      </w:pPr>
      <w:r w:rsidRPr="00484BCF">
        <w:rPr>
          <w:rFonts w:asciiTheme="minorHAnsi" w:hAnsiTheme="minorHAnsi" w:cstheme="minorHAnsi"/>
          <w:sz w:val="22"/>
          <w:szCs w:val="22"/>
        </w:rPr>
        <w:t xml:space="preserve">Online information, in all formats, is regularly reviewed for currency and accuracy. Outdated information is replaced or archived. </w:t>
      </w:r>
    </w:p>
    <w:p w14:paraId="48F75A42" w14:textId="77777777" w:rsidR="00A600EA" w:rsidRPr="00484BCF" w:rsidRDefault="00A600EA" w:rsidP="008D3F48">
      <w:pPr>
        <w:pStyle w:val="Default"/>
        <w:rPr>
          <w:rFonts w:asciiTheme="minorHAnsi" w:hAnsiTheme="minorHAnsi" w:cstheme="minorHAnsi"/>
          <w:sz w:val="22"/>
          <w:szCs w:val="22"/>
        </w:rPr>
      </w:pPr>
    </w:p>
    <w:sectPr w:rsidR="00A600EA" w:rsidRPr="00484BCF" w:rsidSect="00484BCF">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188C1" w14:textId="77777777" w:rsidR="00CE2530" w:rsidRDefault="00CE2530" w:rsidP="0075600D">
      <w:pPr>
        <w:spacing w:after="0" w:line="240" w:lineRule="auto"/>
      </w:pPr>
      <w:r>
        <w:separator/>
      </w:r>
    </w:p>
  </w:endnote>
  <w:endnote w:type="continuationSeparator" w:id="0">
    <w:p w14:paraId="043A1ECF" w14:textId="77777777" w:rsidR="00CE2530" w:rsidRDefault="00CE2530" w:rsidP="00756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967832"/>
      <w:docPartObj>
        <w:docPartGallery w:val="Page Numbers (Bottom of Page)"/>
        <w:docPartUnique/>
      </w:docPartObj>
    </w:sdtPr>
    <w:sdtEndPr/>
    <w:sdtContent>
      <w:sdt>
        <w:sdtPr>
          <w:id w:val="-1705238520"/>
          <w:docPartObj>
            <w:docPartGallery w:val="Page Numbers (Top of Page)"/>
            <w:docPartUnique/>
          </w:docPartObj>
        </w:sdtPr>
        <w:sdtEndPr/>
        <w:sdtContent>
          <w:p w14:paraId="4601822E" w14:textId="7019BCAB" w:rsidR="00EE6587" w:rsidRDefault="00EE6587" w:rsidP="00EE6587">
            <w:pPr>
              <w:pStyle w:val="Footer"/>
              <w:jc w:val="center"/>
            </w:pPr>
            <w:r w:rsidRPr="00EE6587">
              <w:rPr>
                <w:sz w:val="16"/>
                <w:szCs w:val="16"/>
              </w:rPr>
              <w:t xml:space="preserve">Page </w:t>
            </w:r>
            <w:r w:rsidRPr="00EE6587">
              <w:rPr>
                <w:b/>
                <w:bCs/>
                <w:sz w:val="16"/>
                <w:szCs w:val="16"/>
              </w:rPr>
              <w:fldChar w:fldCharType="begin"/>
            </w:r>
            <w:r w:rsidRPr="00EE6587">
              <w:rPr>
                <w:b/>
                <w:bCs/>
                <w:sz w:val="16"/>
                <w:szCs w:val="16"/>
              </w:rPr>
              <w:instrText xml:space="preserve"> PAGE </w:instrText>
            </w:r>
            <w:r w:rsidRPr="00EE6587">
              <w:rPr>
                <w:b/>
                <w:bCs/>
                <w:sz w:val="16"/>
                <w:szCs w:val="16"/>
              </w:rPr>
              <w:fldChar w:fldCharType="separate"/>
            </w:r>
            <w:r w:rsidR="00484BCF">
              <w:rPr>
                <w:b/>
                <w:bCs/>
                <w:noProof/>
                <w:sz w:val="16"/>
                <w:szCs w:val="16"/>
              </w:rPr>
              <w:t>2</w:t>
            </w:r>
            <w:r w:rsidRPr="00EE6587">
              <w:rPr>
                <w:b/>
                <w:bCs/>
                <w:sz w:val="16"/>
                <w:szCs w:val="16"/>
              </w:rPr>
              <w:fldChar w:fldCharType="end"/>
            </w:r>
            <w:r w:rsidRPr="00EE6587">
              <w:rPr>
                <w:sz w:val="16"/>
                <w:szCs w:val="16"/>
              </w:rPr>
              <w:t xml:space="preserve"> of </w:t>
            </w:r>
            <w:r w:rsidRPr="00EE6587">
              <w:rPr>
                <w:b/>
                <w:bCs/>
                <w:sz w:val="16"/>
                <w:szCs w:val="16"/>
              </w:rPr>
              <w:fldChar w:fldCharType="begin"/>
            </w:r>
            <w:r w:rsidRPr="00EE6587">
              <w:rPr>
                <w:b/>
                <w:bCs/>
                <w:sz w:val="16"/>
                <w:szCs w:val="16"/>
              </w:rPr>
              <w:instrText xml:space="preserve"> NUMPAGES  </w:instrText>
            </w:r>
            <w:r w:rsidRPr="00EE6587">
              <w:rPr>
                <w:b/>
                <w:bCs/>
                <w:sz w:val="16"/>
                <w:szCs w:val="16"/>
              </w:rPr>
              <w:fldChar w:fldCharType="separate"/>
            </w:r>
            <w:r w:rsidR="00484BCF">
              <w:rPr>
                <w:b/>
                <w:bCs/>
                <w:noProof/>
                <w:sz w:val="16"/>
                <w:szCs w:val="16"/>
              </w:rPr>
              <w:t>3</w:t>
            </w:r>
            <w:r w:rsidRPr="00EE6587">
              <w:rPr>
                <w:b/>
                <w:bCs/>
                <w:sz w:val="16"/>
                <w:szCs w:val="16"/>
              </w:rPr>
              <w:fldChar w:fldCharType="end"/>
            </w:r>
          </w:p>
        </w:sdtContent>
      </w:sdt>
    </w:sdtContent>
  </w:sdt>
  <w:p w14:paraId="1409347A" w14:textId="77777777" w:rsidR="00EE6587" w:rsidRDefault="00EE6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EE263" w14:textId="77777777" w:rsidR="00CE2530" w:rsidRDefault="00CE2530" w:rsidP="0075600D">
      <w:pPr>
        <w:spacing w:after="0" w:line="240" w:lineRule="auto"/>
      </w:pPr>
      <w:r>
        <w:separator/>
      </w:r>
    </w:p>
  </w:footnote>
  <w:footnote w:type="continuationSeparator" w:id="0">
    <w:p w14:paraId="7E3D4387" w14:textId="77777777" w:rsidR="00CE2530" w:rsidRDefault="00CE2530" w:rsidP="00756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D5B76" w14:textId="421A6837" w:rsidR="00484BCF" w:rsidRPr="00484BCF" w:rsidRDefault="00484BCF" w:rsidP="00484BCF">
    <w:pPr>
      <w:pStyle w:val="Header"/>
      <w:jc w:val="center"/>
    </w:pPr>
    <w:r w:rsidRPr="003C6183">
      <w:rP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5034B6"/>
    <w:multiLevelType w:val="hybridMultilevel"/>
    <w:tmpl w:val="2628104E"/>
    <w:lvl w:ilvl="0" w:tplc="9F1209F4">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48"/>
    <w:rsid w:val="00021009"/>
    <w:rsid w:val="000C713C"/>
    <w:rsid w:val="00105F46"/>
    <w:rsid w:val="00126AC2"/>
    <w:rsid w:val="002072EC"/>
    <w:rsid w:val="0022553F"/>
    <w:rsid w:val="002503A3"/>
    <w:rsid w:val="00372622"/>
    <w:rsid w:val="003D41CE"/>
    <w:rsid w:val="00455264"/>
    <w:rsid w:val="00484BCF"/>
    <w:rsid w:val="004872D7"/>
    <w:rsid w:val="0074404E"/>
    <w:rsid w:val="0075600D"/>
    <w:rsid w:val="007932EC"/>
    <w:rsid w:val="007A3FB5"/>
    <w:rsid w:val="00813273"/>
    <w:rsid w:val="00857AB7"/>
    <w:rsid w:val="008D3F48"/>
    <w:rsid w:val="00900D39"/>
    <w:rsid w:val="009A40E9"/>
    <w:rsid w:val="00A03A28"/>
    <w:rsid w:val="00A111A4"/>
    <w:rsid w:val="00A600EA"/>
    <w:rsid w:val="00B31F3A"/>
    <w:rsid w:val="00CE2530"/>
    <w:rsid w:val="00DF388D"/>
    <w:rsid w:val="00EA28B8"/>
    <w:rsid w:val="00EE6587"/>
    <w:rsid w:val="00EF6594"/>
    <w:rsid w:val="00F54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DFF3"/>
  <w15:chartTrackingRefBased/>
  <w15:docId w15:val="{0DE67000-DDEC-433F-B8E7-1E1276C0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F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D3F48"/>
    <w:rPr>
      <w:sz w:val="16"/>
      <w:szCs w:val="16"/>
    </w:rPr>
  </w:style>
  <w:style w:type="paragraph" w:styleId="CommentText">
    <w:name w:val="annotation text"/>
    <w:basedOn w:val="Normal"/>
    <w:link w:val="CommentTextChar"/>
    <w:uiPriority w:val="99"/>
    <w:semiHidden/>
    <w:unhideWhenUsed/>
    <w:rsid w:val="008D3F48"/>
    <w:pPr>
      <w:spacing w:line="240" w:lineRule="auto"/>
    </w:pPr>
    <w:rPr>
      <w:sz w:val="20"/>
      <w:szCs w:val="20"/>
    </w:rPr>
  </w:style>
  <w:style w:type="character" w:customStyle="1" w:styleId="CommentTextChar">
    <w:name w:val="Comment Text Char"/>
    <w:basedOn w:val="DefaultParagraphFont"/>
    <w:link w:val="CommentText"/>
    <w:uiPriority w:val="99"/>
    <w:semiHidden/>
    <w:rsid w:val="008D3F48"/>
    <w:rPr>
      <w:sz w:val="20"/>
      <w:szCs w:val="20"/>
    </w:rPr>
  </w:style>
  <w:style w:type="paragraph" w:styleId="BalloonText">
    <w:name w:val="Balloon Text"/>
    <w:basedOn w:val="Normal"/>
    <w:link w:val="BalloonTextChar"/>
    <w:uiPriority w:val="99"/>
    <w:semiHidden/>
    <w:unhideWhenUsed/>
    <w:rsid w:val="008D3F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F48"/>
    <w:rPr>
      <w:rFonts w:ascii="Segoe UI" w:hAnsi="Segoe UI" w:cs="Segoe UI"/>
      <w:sz w:val="18"/>
      <w:szCs w:val="18"/>
    </w:rPr>
  </w:style>
  <w:style w:type="paragraph" w:customStyle="1" w:styleId="Default">
    <w:name w:val="Default"/>
    <w:rsid w:val="008D3F48"/>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857AB7"/>
    <w:rPr>
      <w:b/>
      <w:bCs/>
    </w:rPr>
  </w:style>
  <w:style w:type="character" w:customStyle="1" w:styleId="CommentSubjectChar">
    <w:name w:val="Comment Subject Char"/>
    <w:basedOn w:val="CommentTextChar"/>
    <w:link w:val="CommentSubject"/>
    <w:uiPriority w:val="99"/>
    <w:semiHidden/>
    <w:rsid w:val="00857AB7"/>
    <w:rPr>
      <w:b/>
      <w:bCs/>
      <w:sz w:val="20"/>
      <w:szCs w:val="20"/>
    </w:rPr>
  </w:style>
  <w:style w:type="table" w:styleId="TableGrid">
    <w:name w:val="Table Grid"/>
    <w:basedOn w:val="TableNormal"/>
    <w:uiPriority w:val="59"/>
    <w:rsid w:val="00250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8B8"/>
    <w:rPr>
      <w:color w:val="0000FF" w:themeColor="hyperlink"/>
      <w:u w:val="single"/>
    </w:rPr>
  </w:style>
  <w:style w:type="paragraph" w:styleId="Header">
    <w:name w:val="header"/>
    <w:basedOn w:val="Normal"/>
    <w:link w:val="HeaderChar"/>
    <w:uiPriority w:val="99"/>
    <w:unhideWhenUsed/>
    <w:rsid w:val="0075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00D"/>
  </w:style>
  <w:style w:type="paragraph" w:styleId="Footer">
    <w:name w:val="footer"/>
    <w:basedOn w:val="Normal"/>
    <w:link w:val="FooterChar"/>
    <w:uiPriority w:val="99"/>
    <w:unhideWhenUsed/>
    <w:rsid w:val="0075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afwelfaretrustfund.gov.au/publication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3</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 Anthony SQNLDR</dc:creator>
  <cp:keywords/>
  <dc:description/>
  <cp:lastModifiedBy>Stewart, Heather MRS 4</cp:lastModifiedBy>
  <cp:revision>17</cp:revision>
  <dcterms:created xsi:type="dcterms:W3CDTF">2025-04-11T03:43:00Z</dcterms:created>
  <dcterms:modified xsi:type="dcterms:W3CDTF">2026-08-26T00:23:00Z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BP60080511</vt:lpwstr>
  </property>
  <property fmtid="{D5CDD505-2E9C-101B-9397-08002B2CF9AE}" pid="4" name="Objective-Title">
    <vt:lpwstr>3. IPS Plan</vt:lpwstr>
  </property>
  <property fmtid="{D5CDD505-2E9C-101B-9397-08002B2CF9AE}" pid="5" name="Objective-Comment">
    <vt:lpwstr/>
  </property>
  <property fmtid="{D5CDD505-2E9C-101B-9397-08002B2CF9AE}" pid="6" name="Objective-CreationStamp">
    <vt:filetime>2026-08-25T23:46:02Z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2026-08-26T00:30:44Z</vt:filetime>
  </property>
  <property fmtid="{D5CDD505-2E9C-101B-9397-08002B2CF9AE}" pid="10" name="Objective-ModificationStamp">
    <vt:filetime>2026-08-26T00:31:52Z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Plans:Information Publication Scheme (IPS) / Freedom of Information FOI:2025-2026 - Updated Governance Arrangements for FOI and IPS:CLEAN copies renamed for website downloadable attachments:</vt:lpwstr>
  </property>
  <property fmtid="{D5CDD505-2E9C-101B-9397-08002B2CF9AE}" pid="13" name="Objective-Parent">
    <vt:lpwstr>CLEAN copies renamed for website downloadable attachments</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i4>4</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